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D95" w:rsidRPr="006D3D95" w:rsidRDefault="006D3D95" w:rsidP="00B831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DB07F0">
        <w:rPr>
          <w:rFonts w:ascii="Times New Roman" w:hAnsi="Times New Roman" w:cs="Times New Roman"/>
          <w:sz w:val="28"/>
          <w:szCs w:val="28"/>
        </w:rPr>
        <w:t xml:space="preserve">аукциона по </w:t>
      </w:r>
      <w:r>
        <w:rPr>
          <w:rFonts w:ascii="Times New Roman" w:hAnsi="Times New Roman" w:cs="Times New Roman"/>
          <w:sz w:val="28"/>
          <w:szCs w:val="28"/>
        </w:rPr>
        <w:t>продаж</w:t>
      </w:r>
      <w:r w:rsidR="00DB07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D3D95">
        <w:rPr>
          <w:rFonts w:ascii="Times New Roman" w:hAnsi="Times New Roman" w:cs="Times New Roman"/>
          <w:sz w:val="28"/>
          <w:szCs w:val="28"/>
        </w:rPr>
        <w:t>ежило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3D95">
        <w:rPr>
          <w:rFonts w:ascii="Times New Roman" w:hAnsi="Times New Roman" w:cs="Times New Roman"/>
          <w:sz w:val="28"/>
          <w:szCs w:val="28"/>
        </w:rPr>
        <w:t xml:space="preserve"> </w:t>
      </w:r>
      <w:r w:rsidR="00B83164" w:rsidRPr="00B83164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B843FC" w:rsidRPr="00B843FC">
        <w:rPr>
          <w:rFonts w:ascii="Times New Roman" w:hAnsi="Times New Roman" w:cs="Times New Roman"/>
          <w:sz w:val="28"/>
          <w:szCs w:val="28"/>
        </w:rPr>
        <w:t>общей площадью 83,2 кв. м, расположенное по адресу: г. Красноярск, ул. Быковского, д. 9а, пом. 33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B8316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B07F0">
        <w:rPr>
          <w:rFonts w:ascii="Times New Roman" w:hAnsi="Times New Roman" w:cs="Times New Roman"/>
          <w:sz w:val="28"/>
          <w:szCs w:val="28"/>
        </w:rPr>
        <w:t>2</w:t>
      </w:r>
      <w:r w:rsidR="00B843FC">
        <w:rPr>
          <w:rFonts w:ascii="Times New Roman" w:hAnsi="Times New Roman" w:cs="Times New Roman"/>
          <w:sz w:val="28"/>
          <w:szCs w:val="28"/>
        </w:rPr>
        <w:t>2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DB07F0">
        <w:rPr>
          <w:rFonts w:ascii="Times New Roman" w:hAnsi="Times New Roman" w:cs="Times New Roman"/>
          <w:sz w:val="28"/>
          <w:szCs w:val="28"/>
        </w:rPr>
        <w:t>2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30A">
        <w:rPr>
          <w:rFonts w:ascii="Times New Roman" w:hAnsi="Times New Roman" w:cs="Times New Roman"/>
          <w:sz w:val="28"/>
          <w:szCs w:val="28"/>
        </w:rPr>
        <w:t>в 1</w:t>
      </w:r>
      <w:r w:rsidR="00B843FC">
        <w:rPr>
          <w:rFonts w:ascii="Times New Roman" w:hAnsi="Times New Roman" w:cs="Times New Roman"/>
          <w:sz w:val="28"/>
          <w:szCs w:val="28"/>
        </w:rPr>
        <w:t>4</w:t>
      </w:r>
      <w:r w:rsidR="0058630A">
        <w:rPr>
          <w:rFonts w:ascii="Times New Roman" w:hAnsi="Times New Roman" w:cs="Times New Roman"/>
          <w:sz w:val="28"/>
          <w:szCs w:val="28"/>
        </w:rPr>
        <w:t>:</w:t>
      </w:r>
      <w:r w:rsidR="00B843FC">
        <w:rPr>
          <w:rFonts w:ascii="Times New Roman" w:hAnsi="Times New Roman" w:cs="Times New Roman"/>
          <w:sz w:val="28"/>
          <w:szCs w:val="28"/>
        </w:rPr>
        <w:t>55</w:t>
      </w:r>
      <w:bookmarkStart w:id="0" w:name="_GoBack"/>
      <w:bookmarkEnd w:id="0"/>
      <w:r w:rsidR="00B83164">
        <w:rPr>
          <w:rFonts w:ascii="Times New Roman" w:hAnsi="Times New Roman" w:cs="Times New Roman"/>
          <w:sz w:val="28"/>
          <w:szCs w:val="28"/>
        </w:rPr>
        <w:t>,</w:t>
      </w:r>
      <w:r w:rsidR="0058630A">
        <w:rPr>
          <w:rFonts w:ascii="Times New Roman" w:hAnsi="Times New Roman" w:cs="Times New Roman"/>
          <w:sz w:val="28"/>
          <w:szCs w:val="28"/>
        </w:rPr>
        <w:t xml:space="preserve"> </w:t>
      </w:r>
      <w:r w:rsidR="00B83164">
        <w:rPr>
          <w:rFonts w:ascii="Times New Roman" w:hAnsi="Times New Roman" w:cs="Times New Roman"/>
          <w:sz w:val="28"/>
          <w:szCs w:val="28"/>
        </w:rPr>
        <w:t>в</w:t>
      </w:r>
      <w:r w:rsidR="00B83164" w:rsidRPr="00B83164">
        <w:rPr>
          <w:rFonts w:ascii="Times New Roman" w:hAnsi="Times New Roman" w:cs="Times New Roman"/>
          <w:sz w:val="28"/>
          <w:szCs w:val="28"/>
        </w:rPr>
        <w:t xml:space="preserve"> связи с тем, что на аукционе присутствовал один участник на основании пункта 3 статьи 18 Федерального закона от 21.12.2001 № 178-ФЗ «О приватизации государственного и муниципального имущества» аукцион</w:t>
      </w:r>
      <w:proofErr w:type="gramEnd"/>
      <w:r w:rsidR="00B83164" w:rsidRPr="00B83164">
        <w:rPr>
          <w:rFonts w:ascii="Times New Roman" w:hAnsi="Times New Roman" w:cs="Times New Roman"/>
          <w:sz w:val="28"/>
          <w:szCs w:val="28"/>
        </w:rPr>
        <w:t xml:space="preserve"> признается несостоявшимся.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F5079"/>
    <w:rsid w:val="002F0114"/>
    <w:rsid w:val="00530301"/>
    <w:rsid w:val="0058630A"/>
    <w:rsid w:val="006D3D95"/>
    <w:rsid w:val="008459F1"/>
    <w:rsid w:val="008A261F"/>
    <w:rsid w:val="008C4CC7"/>
    <w:rsid w:val="00905403"/>
    <w:rsid w:val="0094223A"/>
    <w:rsid w:val="00B83164"/>
    <w:rsid w:val="00B843FC"/>
    <w:rsid w:val="00D24B83"/>
    <w:rsid w:val="00DB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DF3F0F-8144-4814-93C3-A8BA32D2D924}"/>
</file>

<file path=customXml/itemProps2.xml><?xml version="1.0" encoding="utf-8"?>
<ds:datastoreItem xmlns:ds="http://schemas.openxmlformats.org/officeDocument/2006/customXml" ds:itemID="{587E73D8-B86E-43E8-B390-C78884164266}"/>
</file>

<file path=customXml/itemProps3.xml><?xml version="1.0" encoding="utf-8"?>
<ds:datastoreItem xmlns:ds="http://schemas.openxmlformats.org/officeDocument/2006/customXml" ds:itemID="{6D71933E-04BF-4BB5-A4CC-BD68F3ED9E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Котович Татьяна Петровна</dc:creator>
  <cp:lastModifiedBy>Мингазова Кристина Рамильевна</cp:lastModifiedBy>
  <cp:revision>4</cp:revision>
  <cp:lastPrinted>2017-01-10T07:55:00Z</cp:lastPrinted>
  <dcterms:created xsi:type="dcterms:W3CDTF">2017-02-21T04:56:00Z</dcterms:created>
  <dcterms:modified xsi:type="dcterms:W3CDTF">2017-02-22T09:05:00Z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